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63568" w:rsidTr="00044E7A">
        <w:tc>
          <w:tcPr>
            <w:tcW w:w="4785" w:type="dxa"/>
          </w:tcPr>
          <w:p w:rsidR="0011325E" w:rsidRDefault="0011325E" w:rsidP="0011325E">
            <w:pPr>
              <w:pStyle w:val="a6"/>
              <w:wordWrap w:val="0"/>
              <w:autoSpaceDN w:val="0"/>
              <w:spacing w:line="290" w:lineRule="atLeast"/>
              <w:jc w:val="center"/>
              <w:rPr>
                <w:rFonts w:hint="eastAsia"/>
                <w:b/>
                <w:bCs/>
                <w:sz w:val="26"/>
                <w:szCs w:val="26"/>
              </w:rPr>
            </w:pPr>
            <w:r>
              <w:rPr>
                <w:rFonts w:hint="eastAsia"/>
                <w:b/>
                <w:bCs/>
                <w:sz w:val="26"/>
                <w:szCs w:val="26"/>
              </w:rPr>
              <w:t xml:space="preserve">2.6.8 </w:t>
            </w:r>
            <w:r w:rsidR="00C746DD" w:rsidRPr="0011325E">
              <w:rPr>
                <w:rFonts w:hint="eastAsia"/>
                <w:b/>
                <w:bCs/>
                <w:sz w:val="26"/>
                <w:szCs w:val="26"/>
              </w:rPr>
              <w:t xml:space="preserve">건물 태양에너지 광전기술응용을 </w:t>
            </w:r>
          </w:p>
          <w:p w:rsidR="00C746DD" w:rsidRPr="0011325E" w:rsidRDefault="00C746DD" w:rsidP="0011325E">
            <w:pPr>
              <w:pStyle w:val="a6"/>
              <w:wordWrap w:val="0"/>
              <w:autoSpaceDN w:val="0"/>
              <w:spacing w:line="290" w:lineRule="atLeast"/>
              <w:jc w:val="center"/>
              <w:rPr>
                <w:sz w:val="26"/>
                <w:szCs w:val="26"/>
              </w:rPr>
            </w:pPr>
            <w:r w:rsidRPr="0011325E">
              <w:rPr>
                <w:rFonts w:hint="eastAsia"/>
                <w:b/>
                <w:bCs/>
                <w:sz w:val="26"/>
                <w:szCs w:val="26"/>
              </w:rPr>
              <w:t>급속히 추진할 데 대한 시행의견</w:t>
            </w:r>
          </w:p>
          <w:p w:rsidR="00C746DD" w:rsidRDefault="00C746DD" w:rsidP="0011325E">
            <w:pPr>
              <w:pStyle w:val="a6"/>
              <w:wordWrap w:val="0"/>
              <w:autoSpaceDN w:val="0"/>
              <w:spacing w:line="290" w:lineRule="atLeast"/>
              <w:jc w:val="center"/>
              <w:rPr>
                <w:rFonts w:hint="eastAsia"/>
                <w:sz w:val="21"/>
                <w:szCs w:val="21"/>
                <w:lang w:eastAsia="zh-CN"/>
              </w:rPr>
            </w:pPr>
            <w:r w:rsidRPr="0011325E">
              <w:rPr>
                <w:rFonts w:hint="eastAsia"/>
                <w:sz w:val="21"/>
                <w:szCs w:val="21"/>
              </w:rPr>
              <w:t>財建[2009] 제128호</w:t>
            </w:r>
          </w:p>
          <w:p w:rsidR="00CE4790" w:rsidRDefault="00CE4790" w:rsidP="0011325E">
            <w:pPr>
              <w:pStyle w:val="a6"/>
              <w:wordWrap w:val="0"/>
              <w:autoSpaceDN w:val="0"/>
              <w:spacing w:line="290" w:lineRule="atLeast"/>
              <w:jc w:val="center"/>
              <w:rPr>
                <w:rFonts w:hint="eastAsia"/>
                <w:sz w:val="21"/>
                <w:szCs w:val="21"/>
                <w:lang w:eastAsia="zh-CN"/>
              </w:rPr>
            </w:pPr>
          </w:p>
          <w:p w:rsidR="00CE4790" w:rsidRPr="0011325E" w:rsidRDefault="00CE4790" w:rsidP="0011325E">
            <w:pPr>
              <w:pStyle w:val="a6"/>
              <w:wordWrap w:val="0"/>
              <w:autoSpaceDN w:val="0"/>
              <w:spacing w:line="290" w:lineRule="atLeast"/>
              <w:jc w:val="center"/>
              <w:rPr>
                <w:rFonts w:hint="eastAsia"/>
                <w:sz w:val="21"/>
                <w:szCs w:val="21"/>
                <w:lang w:eastAsia="zh-CN"/>
              </w:rPr>
            </w:pPr>
          </w:p>
          <w:p w:rsidR="00C746DD" w:rsidRPr="0011325E" w:rsidRDefault="00C746DD" w:rsidP="00505FBE">
            <w:pPr>
              <w:pStyle w:val="a6"/>
              <w:wordWrap w:val="0"/>
              <w:autoSpaceDN w:val="0"/>
              <w:spacing w:line="290" w:lineRule="atLeast"/>
              <w:rPr>
                <w:rFonts w:hint="eastAsia"/>
                <w:sz w:val="21"/>
                <w:szCs w:val="21"/>
              </w:rPr>
            </w:pPr>
            <w:r w:rsidRPr="0011325E">
              <w:rPr>
                <w:rFonts w:hint="eastAsia"/>
                <w:sz w:val="21"/>
                <w:szCs w:val="21"/>
              </w:rPr>
              <w:t>각 성․자치구․직할시 및 계획단독배정 시 재정청(국), 건설청(위원회, 국), 신쟝(新疆) 생산건설병단 재무국, 건설국:</w:t>
            </w:r>
          </w:p>
          <w:p w:rsidR="00C746DD" w:rsidRPr="00505FBE" w:rsidRDefault="00C746DD" w:rsidP="00505FBE">
            <w:pPr>
              <w:pStyle w:val="a6"/>
              <w:wordWrap w:val="0"/>
              <w:autoSpaceDN w:val="0"/>
              <w:spacing w:line="290" w:lineRule="atLeast"/>
              <w:ind w:firstLineChars="200" w:firstLine="404"/>
              <w:rPr>
                <w:rFonts w:hint="eastAsia"/>
                <w:spacing w:val="-4"/>
                <w:sz w:val="21"/>
                <w:szCs w:val="21"/>
              </w:rPr>
            </w:pPr>
            <w:r w:rsidRPr="00505FBE">
              <w:rPr>
                <w:rFonts w:hint="eastAsia"/>
                <w:spacing w:val="-4"/>
                <w:sz w:val="21"/>
                <w:szCs w:val="21"/>
              </w:rPr>
              <w:t>『재생에너지 법』을 관철하고, 에너지절약 가스방출가소와 관련한 국무원의 전략적 포치를 관철하며, 정책적 지원을 보강하여 도시건물에서의 태양에너지 광전기술응용을 급속히 추진하기 위하여 아래와 같은 시행의견을 제출한다.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1. 건물 태양에너지 광전기술응용의 중요한 의의를 충분히 인식하여야 한다.</w:t>
            </w:r>
          </w:p>
          <w:p w:rsidR="00C746DD" w:rsidRPr="00505FBE" w:rsidRDefault="00C746DD" w:rsidP="00505FBE">
            <w:pPr>
              <w:pStyle w:val="a6"/>
              <w:wordWrap w:val="0"/>
              <w:autoSpaceDN w:val="0"/>
              <w:spacing w:line="290" w:lineRule="atLeast"/>
              <w:ind w:firstLineChars="200" w:firstLine="404"/>
              <w:rPr>
                <w:rFonts w:hint="eastAsia"/>
                <w:spacing w:val="-4"/>
                <w:sz w:val="21"/>
                <w:szCs w:val="21"/>
              </w:rPr>
            </w:pPr>
            <w:r w:rsidRPr="00505FBE">
              <w:rPr>
                <w:rFonts w:hint="eastAsia"/>
                <w:spacing w:val="-4"/>
                <w:sz w:val="21"/>
                <w:szCs w:val="21"/>
              </w:rPr>
              <w:t xml:space="preserve">(1) 건물의 광전기술응용은 건물의 에너지를 절약하는 중요한 내용이다. 우리나라 산업화와 도시화가 급속히 진척되고 인민의 생활수준이 제고되면서 건물의 에너지사용량이 급속히 증가하고 있다. 우리나라는 태양에너지가 풍부하므로 에너지응용에서의 태양에너지 개발이용비중을 제고하는 것은 에너지구조조정의 중요한 수단이다. 도농건설 분야는 태양에너지 광전기술을 응용할 수 있는 중요분야로서 태양에너지 광전전환기술을 이용하여 건물, 도시의 광장이나 도로, 오지 등의 조명, 경관 등의 에너지수요를 풀어나가는 것은 상규에너지 대체와 건물 에너지절약을 촉진하는 데 대하여 중요한 의의를 가진다. </w:t>
            </w:r>
          </w:p>
          <w:p w:rsidR="00C746DD" w:rsidRPr="00505FBE" w:rsidRDefault="00C746DD" w:rsidP="00505FBE">
            <w:pPr>
              <w:pStyle w:val="a6"/>
              <w:wordWrap w:val="0"/>
              <w:autoSpaceDN w:val="0"/>
              <w:spacing w:line="290" w:lineRule="atLeast"/>
              <w:ind w:firstLineChars="200" w:firstLine="380"/>
              <w:rPr>
                <w:rFonts w:hint="eastAsia"/>
                <w:spacing w:val="-10"/>
                <w:sz w:val="21"/>
                <w:szCs w:val="21"/>
              </w:rPr>
            </w:pPr>
            <w:r w:rsidRPr="00505FBE">
              <w:rPr>
                <w:rFonts w:hint="eastAsia"/>
                <w:spacing w:val="-10"/>
                <w:sz w:val="21"/>
                <w:szCs w:val="21"/>
              </w:rPr>
              <w:t xml:space="preserve">(2) 건물 광전기술응용을 추진하는 것은 우리나라 광전산업의 건전한 발전을 추진하기 위한 수요이다. 최근연간 우리나라 광전산업은 급속히 성장하는 추이를 보여주고 있으며 지금 이미 세계 제일의 태양전지 생산대국으로 부상하였고 국제에서 일정한 경쟁력이 있고 국제지명도가 높은 광전생산메이커들이 나타났으며 이미 규모화, 국제화, 전문화한 산업체인을 조성하였다. 그러나 지금 국내시장수요가 부족하고 지나치게 국제시장에 의뢰하다보니 시장의 리스크가 커지고 산업의 발전을 일정하게 저애하고 있다. 건물 광전기술응용을 추진하여 국내시장의 폭을 넓히면 안정된 시장수요를 창출함으로써 우리나라 광전산업의 건전한 발전을 추진하게 될 것이다. </w:t>
            </w:r>
          </w:p>
          <w:p w:rsidR="00C746DD" w:rsidRPr="00505FBE" w:rsidRDefault="00C746DD" w:rsidP="00505FBE">
            <w:pPr>
              <w:pStyle w:val="a6"/>
              <w:wordWrap w:val="0"/>
              <w:autoSpaceDN w:val="0"/>
              <w:spacing w:line="290" w:lineRule="atLeast"/>
              <w:ind w:firstLineChars="200" w:firstLine="404"/>
              <w:rPr>
                <w:rFonts w:hint="eastAsia"/>
                <w:spacing w:val="-4"/>
                <w:sz w:val="21"/>
                <w:szCs w:val="21"/>
              </w:rPr>
            </w:pPr>
            <w:r w:rsidRPr="00505FBE">
              <w:rPr>
                <w:rFonts w:hint="eastAsia"/>
                <w:spacing w:val="-4"/>
                <w:sz w:val="21"/>
                <w:szCs w:val="21"/>
              </w:rPr>
              <w:t>(3) 건물 관전기술응용을 추진하는 것은 내수를 확대하고 구조를 조정하며 성장을 보장하는 관전이다. 도농건설 분야에서 광전기술의 규범화, 전문화 응용을 추진하면 첨단기술 및 에너지절</w:t>
            </w:r>
            <w:r w:rsidRPr="00505FBE">
              <w:rPr>
                <w:rFonts w:hint="eastAsia"/>
                <w:spacing w:val="-4"/>
                <w:sz w:val="21"/>
                <w:szCs w:val="21"/>
              </w:rPr>
              <w:lastRenderedPageBreak/>
              <w:t>약, 환경 등 분야의 자금투입을 효과적으로 추동하여 건재, 화공, 야금, 장비제조, 전기, 건물설치, 컨설팅서비스 등 많은 산업의 조정과 업그레이드를 추진하게 되어 산업구조조정을 실현하고 경제성장방식의 전환을 추진하며 취업을 확대하는데 대하여 중요한 현실적 의의를 가진다.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2. 건물 광전기술응용 시범을 지원하고 󰡒옥상 태양에너지계획󰡓을 실시한다.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국내 광전제품응용이 부족한 문제를 풀기 위하여 초기에는 시범공사방식으로 우리나라의 󰡒옥상 태양에너지계획󰡓을 실시하여 도농건설 분야에서의 관전기술응용을 보급한다.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(1) 건물 광전기술 응용시범을 추진하여 국재시장을 활성화한다. 현 단계에서는 여건이 되는 지역에서 일부 건물의 광전기술응용공사를 지원하여 󰡒옥상 태양에너지계획󰡓을 실시한다. 시범공사의 실천을 통하여 광전과 건물의 일원화설계능력이 부족하고 광전제품과 건물의 결합수준이 낮고 광전의 송전망접속이 어렵고 시장의 인식도가 낮은 등 문제를 돌파하고 해결함으로써 시장의 공수관계를 활성화하고 국내응용시장을 개척한다.</w:t>
            </w:r>
          </w:p>
          <w:p w:rsidR="00C746DD" w:rsidRPr="00044E7A" w:rsidRDefault="00C746DD" w:rsidP="00044E7A">
            <w:pPr>
              <w:pStyle w:val="a6"/>
              <w:wordWrap w:val="0"/>
              <w:autoSpaceDN w:val="0"/>
              <w:spacing w:line="290" w:lineRule="atLeast"/>
              <w:ind w:firstLineChars="200" w:firstLine="364"/>
              <w:rPr>
                <w:rFonts w:hint="eastAsia"/>
                <w:spacing w:val="-14"/>
                <w:sz w:val="21"/>
                <w:szCs w:val="21"/>
              </w:rPr>
            </w:pPr>
            <w:r w:rsidRPr="00044E7A">
              <w:rPr>
                <w:rFonts w:hint="eastAsia"/>
                <w:spacing w:val="-14"/>
                <w:sz w:val="21"/>
                <w:szCs w:val="21"/>
              </w:rPr>
              <w:t>(2) 중점분야를 내세워 시범공사의 효과를 보장한다. 경제성과 사회효과 등 요소를 종합적으로 검토하여 현 단계에 경제가 발달하고 산업기초가 비교적 양호한 대, 중도시를 선택하여 태양에너지 지붕, PV 커튼 벽과 건물의 일원화시범을 실시한다. 농촌과 오지의 송전망이 없는 단독 전력생산을 지원하여 시골에도 전기가 있게 하고 국가의 국민혜택정책을 관철한다.</w:t>
            </w:r>
          </w:p>
          <w:p w:rsidR="00C746DD" w:rsidRPr="00044E7A" w:rsidRDefault="00C746DD" w:rsidP="00044E7A">
            <w:pPr>
              <w:pStyle w:val="a6"/>
              <w:wordWrap w:val="0"/>
              <w:autoSpaceDN w:val="0"/>
              <w:spacing w:line="290" w:lineRule="atLeast"/>
              <w:ind w:firstLineChars="200" w:firstLine="380"/>
              <w:rPr>
                <w:rFonts w:hint="eastAsia"/>
                <w:spacing w:val="-10"/>
                <w:sz w:val="21"/>
                <w:szCs w:val="21"/>
              </w:rPr>
            </w:pPr>
            <w:r w:rsidRPr="00044E7A">
              <w:rPr>
                <w:rFonts w:hint="eastAsia"/>
                <w:spacing w:val="-10"/>
                <w:sz w:val="21"/>
                <w:szCs w:val="21"/>
              </w:rPr>
              <w:t>(3) 시범효과를 확대하여 대규모보급을 위한 여건을 마련한다. 시범공사를 통하여 관련 국가정책을 관철, 추진할 데 대한 사회 각 분야의 열성을 동원한다. 시범공사에 대한 선전을 강화하여 그 영향력을 넓히고 시장의 인지도를 증대함으로써 태양에너지 광전제품을 발전시키기 위한 사회의 양호한 분위기를 조성한다. 송전망에 접속한 전기가격 분담정책을 관철하고 정책의 종합력을 조성하며 정책효과를 확대한다. 건물 광전기술응용을 건물 에너지절약의 중요한 내용으로 하고 신축건물, 기존건물의 개조와 도시조명에로의 보급을 적극 추진한다.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3. 재정지원정책을 실시한다.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 xml:space="preserve">국가재정은 󰡒옥상 태양에너지계획󰡓의 시행을 지원하며 재정자금의 정책공간역할을 발휘시키기에 주력하여 정부유도, 시장추진 메커니즘과 모식을 조성함으로써 광전기술의 상업화발전을 가속화한다. </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lastRenderedPageBreak/>
              <w:t xml:space="preserve">(1) 건물 광전기술응용 시범공사에 자금을 보조한다. 중앙재정은 특별자금을 설정하여 조건에 부합하는 건물 광전기술응용공사를 보조함으로써 광전기술응용의 시초단계투입을 줄이게 한다. 보조기준은, 광전기술응용원가, 규모와 효과, 기업의 부담능력 등을 감안하여 확정하고 산업기술의 진보, 원가절하상황에 따라 매년 조정한다. </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(2) 기술진보와 과학기술혁신을 권장한다. 선진을 장려하기 위하여 건물 광전기술응용의 표준과 조건을 엄격히 정한다. 재정은 기술이 선진적이고, 제품의 효능이 좋고, 건물과의 일원화수준이 높고, 전기가격 분담정책을 관철한 프로젝트를 우선 지원함으로써 건물과 광전기술응용 일원화수준을 부단히 제고하고 산업의 경쟁력을 증강한다.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(3) 지방정부의 관련 재정지원정책 출범을 권장한다. 태양에너지 광전기술을 발전시킬 데 대한 지방의 열성을 충분히 동원하여 재정지원정책을 출범한 지역이 우선 중앙재정의 지원을 취득하도록 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4. 건설 분야에 대한 정책지원을 보강한다.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각급 건설주관부서는 자기직책을 잘 이행하여 건물 태양에너지 광전기술응용을 건물 에너지절약의 중요한 내용으로 간주하고 그 기술표준을 완성하여 과학기술의 진보를 추진하고 수능건설을 강화함으로써 건물 태양에너지 광전기술응용수준을 제고한다.</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t xml:space="preserve">(1) 기술표준을 완성한다. 각급 건설주관부서는 건설 분야의 태양에너지 광전기술응용과 관련한 국가 기술표준의 관철집행을 힘써 추진함과 아울러 당지실정에 결부시켜 건물 태양에너지 광전기술응용과 관련한 설계, 시공, 인수 표준과 규정, 프로세스, 설계도 범례집을 적극 검토하여 제정하고 건물 태양에너지 광전기술응용분야에서 일원화와 규범화를 주진하여야 한다. 각 광전제품기업에서도 건설 분야에서 자사제품의 응용과 관련한 기업표준을 제정하고 응용수준을 제고하여야 한다. </w:t>
            </w:r>
          </w:p>
          <w:p w:rsidR="00C746DD" w:rsidRPr="00044E7A" w:rsidRDefault="00C746DD" w:rsidP="00044E7A">
            <w:pPr>
              <w:pStyle w:val="a6"/>
              <w:wordWrap w:val="0"/>
              <w:autoSpaceDN w:val="0"/>
              <w:spacing w:line="290" w:lineRule="atLeast"/>
              <w:ind w:firstLineChars="200" w:firstLine="404"/>
              <w:rPr>
                <w:rFonts w:hint="eastAsia"/>
                <w:spacing w:val="-4"/>
                <w:sz w:val="21"/>
                <w:szCs w:val="21"/>
              </w:rPr>
            </w:pPr>
            <w:r w:rsidRPr="00044E7A">
              <w:rPr>
                <w:rFonts w:hint="eastAsia"/>
                <w:spacing w:val="-4"/>
                <w:sz w:val="21"/>
                <w:szCs w:val="21"/>
              </w:rPr>
              <w:t xml:space="preserve">(2) 품질관리를 강화한다. 각지 건설주관부서는 태양에너지 광전기술 응용프로젝트의 품질관리를 강화하고 프로젝트 건설과정에 국가의 법률과 공사 강제성표준에 의거하여 감독, 검사, 지도를 강화하며 현행 관련표준에 부합하지 아니하거나 프로젝트의 에너지절약 예기목표를 실현할 수 없는 경우에는 그 시정을 명한다. </w:t>
            </w:r>
          </w:p>
          <w:p w:rsidR="00C746DD" w:rsidRPr="0011325E" w:rsidRDefault="00C746DD" w:rsidP="001236D3">
            <w:pPr>
              <w:pStyle w:val="a6"/>
              <w:wordWrap w:val="0"/>
              <w:autoSpaceDN w:val="0"/>
              <w:spacing w:line="290" w:lineRule="atLeast"/>
              <w:ind w:firstLineChars="200" w:firstLine="420"/>
              <w:rPr>
                <w:rFonts w:hint="eastAsia"/>
                <w:sz w:val="21"/>
                <w:szCs w:val="21"/>
              </w:rPr>
            </w:pPr>
            <w:r w:rsidRPr="0011325E">
              <w:rPr>
                <w:rFonts w:hint="eastAsia"/>
                <w:sz w:val="21"/>
                <w:szCs w:val="21"/>
              </w:rPr>
              <w:lastRenderedPageBreak/>
              <w:t>(3) 건물과 광전기술의 일원화수준을 제고한다. 각급 건설주관부서는 관련기구에 의탁하여 건물 광전기술 응용프로젝트를 지지하여야 한다. 광전제품의 생산기업, 설계단위, 시공기업에 적극적인 공공서비스를 제공하고 각 분야의 역량을 정합하여 태양에너지제품의 생산, 설계, 시공 삼자를 효과적으로 결합시키며 건물과 광전기술응용의 일원화수준을 제고한다.</w:t>
            </w:r>
          </w:p>
          <w:p w:rsidR="00C746DD" w:rsidRPr="00044E7A" w:rsidRDefault="00C746DD" w:rsidP="00044E7A">
            <w:pPr>
              <w:pStyle w:val="a6"/>
              <w:wordWrap w:val="0"/>
              <w:autoSpaceDN w:val="0"/>
              <w:spacing w:line="290" w:lineRule="atLeast"/>
              <w:ind w:firstLineChars="200" w:firstLine="404"/>
              <w:rPr>
                <w:rFonts w:hint="eastAsia"/>
                <w:spacing w:val="-4"/>
                <w:sz w:val="21"/>
                <w:szCs w:val="21"/>
              </w:rPr>
            </w:pPr>
            <w:r w:rsidRPr="00044E7A">
              <w:rPr>
                <w:rFonts w:hint="eastAsia"/>
                <w:spacing w:val="-4"/>
                <w:sz w:val="21"/>
                <w:szCs w:val="21"/>
              </w:rPr>
              <w:t>각 지방에서는 건설 분야 태양에너지 광전기술응용을 위한 조율메커니즘을 구축하고 건물 광전기술응용에 대한 지도를 강화하여야 한다. 재정, 건설 등 관련부서는 조직적 지도와 조율을 보강하며 현유의 건물 에너지절약기구에 의탁하고 전문담당자를 두어 건물 광전기술응용 실시기획 및 구체 실시방안을 제정하며 프로젝트 실시작업을 조율하고 추진 중에 발로되는 문제들을 풀어나가며 적시에 경험을 총괄하여 보급한다.</w:t>
            </w:r>
          </w:p>
          <w:p w:rsidR="00044E7A" w:rsidRDefault="00044E7A" w:rsidP="0011325E">
            <w:pPr>
              <w:pStyle w:val="a6"/>
              <w:wordWrap w:val="0"/>
              <w:autoSpaceDN w:val="0"/>
              <w:spacing w:line="290" w:lineRule="atLeast"/>
              <w:jc w:val="right"/>
              <w:rPr>
                <w:rFonts w:hint="eastAsia"/>
                <w:sz w:val="21"/>
                <w:szCs w:val="21"/>
                <w:lang w:eastAsia="zh-CN"/>
              </w:rPr>
            </w:pPr>
          </w:p>
          <w:p w:rsidR="00C746DD" w:rsidRPr="0011325E" w:rsidRDefault="00C746DD" w:rsidP="0011325E">
            <w:pPr>
              <w:pStyle w:val="a6"/>
              <w:wordWrap w:val="0"/>
              <w:autoSpaceDN w:val="0"/>
              <w:spacing w:line="290" w:lineRule="atLeast"/>
              <w:jc w:val="right"/>
              <w:rPr>
                <w:rFonts w:hint="eastAsia"/>
                <w:sz w:val="21"/>
                <w:szCs w:val="21"/>
              </w:rPr>
            </w:pPr>
            <w:r w:rsidRPr="0011325E">
              <w:rPr>
                <w:rFonts w:hint="eastAsia"/>
                <w:sz w:val="21"/>
                <w:szCs w:val="21"/>
              </w:rPr>
              <w:t>재 정 부</w:t>
            </w:r>
          </w:p>
          <w:p w:rsidR="00C746DD" w:rsidRPr="0011325E" w:rsidRDefault="00C746DD" w:rsidP="0011325E">
            <w:pPr>
              <w:pStyle w:val="a6"/>
              <w:wordWrap w:val="0"/>
              <w:autoSpaceDN w:val="0"/>
              <w:spacing w:line="290" w:lineRule="atLeast"/>
              <w:jc w:val="right"/>
              <w:rPr>
                <w:rFonts w:hint="eastAsia"/>
                <w:sz w:val="21"/>
                <w:szCs w:val="21"/>
              </w:rPr>
            </w:pPr>
            <w:r w:rsidRPr="0011325E">
              <w:rPr>
                <w:rFonts w:hint="eastAsia"/>
                <w:sz w:val="21"/>
                <w:szCs w:val="21"/>
              </w:rPr>
              <w:t>주택도농건설부</w:t>
            </w:r>
          </w:p>
          <w:p w:rsidR="00C746DD" w:rsidRPr="0011325E" w:rsidRDefault="00C746DD" w:rsidP="0011325E">
            <w:pPr>
              <w:pStyle w:val="a6"/>
              <w:wordWrap w:val="0"/>
              <w:autoSpaceDN w:val="0"/>
              <w:spacing w:line="290" w:lineRule="atLeast"/>
              <w:jc w:val="right"/>
              <w:rPr>
                <w:rFonts w:hint="eastAsia"/>
                <w:sz w:val="21"/>
                <w:szCs w:val="21"/>
              </w:rPr>
            </w:pPr>
            <w:smartTag w:uri="urn:schemas-microsoft-com:office:smarttags" w:element="date">
              <w:smartTagPr>
                <w:attr w:name="Day" w:val="23"/>
                <w:attr w:name="Month" w:val="3"/>
                <w:attr w:name="Year" w:val="2009"/>
                <w:attr w:uri="urn:schemas-microsoft-com:office:office" w:name="ls" w:val="trans"/>
              </w:smartTagPr>
              <w:r w:rsidRPr="0011325E">
                <w:rPr>
                  <w:rFonts w:hint="eastAsia"/>
                  <w:sz w:val="21"/>
                  <w:szCs w:val="21"/>
                </w:rPr>
                <w:t>2009년 3월 23일</w:t>
              </w:r>
            </w:smartTag>
          </w:p>
          <w:p w:rsidR="00C746DD" w:rsidRPr="0011325E" w:rsidRDefault="00C746DD" w:rsidP="0011325E">
            <w:pPr>
              <w:snapToGrid w:val="0"/>
              <w:spacing w:line="290" w:lineRule="atLeast"/>
              <w:rPr>
                <w:rFonts w:ascii="한컴바탕" w:eastAsia="한컴바탕" w:hAnsi="한컴바탕" w:cs="한컴바탕"/>
                <w:sz w:val="21"/>
                <w:szCs w:val="21"/>
              </w:rPr>
            </w:pPr>
          </w:p>
          <w:p w:rsidR="00B63568" w:rsidRPr="0011325E" w:rsidRDefault="00B63568" w:rsidP="0011325E">
            <w:pPr>
              <w:snapToGrid w:val="0"/>
              <w:spacing w:line="290" w:lineRule="atLeast"/>
              <w:rPr>
                <w:rFonts w:ascii="한컴바탕" w:eastAsia="한컴바탕" w:hAnsi="한컴바탕" w:cs="한컴바탕"/>
                <w:sz w:val="21"/>
                <w:szCs w:val="21"/>
              </w:rPr>
            </w:pPr>
          </w:p>
        </w:tc>
        <w:tc>
          <w:tcPr>
            <w:tcW w:w="539" w:type="dxa"/>
          </w:tcPr>
          <w:p w:rsidR="00B63568" w:rsidRPr="0011325E" w:rsidRDefault="00B63568" w:rsidP="0011325E">
            <w:pPr>
              <w:wordWrap/>
              <w:snapToGrid w:val="0"/>
              <w:spacing w:line="290" w:lineRule="atLeast"/>
              <w:rPr>
                <w:sz w:val="21"/>
                <w:szCs w:val="21"/>
              </w:rPr>
            </w:pPr>
          </w:p>
        </w:tc>
        <w:tc>
          <w:tcPr>
            <w:tcW w:w="3958" w:type="dxa"/>
          </w:tcPr>
          <w:p w:rsidR="0011325E" w:rsidRDefault="0011325E" w:rsidP="0011325E">
            <w:pPr>
              <w:wordWrap/>
              <w:snapToGrid w:val="0"/>
              <w:spacing w:line="290" w:lineRule="atLeast"/>
              <w:jc w:val="center"/>
              <w:rPr>
                <w:rFonts w:ascii="SimSun" w:eastAsia="SimSun" w:hAnsi="SimSun" w:hint="eastAsia"/>
                <w:b/>
                <w:sz w:val="26"/>
                <w:szCs w:val="26"/>
                <w:lang w:eastAsia="zh-CN"/>
              </w:rPr>
            </w:pPr>
            <w:r w:rsidRPr="0011325E">
              <w:rPr>
                <w:rFonts w:ascii="SimSun" w:eastAsia="SimSun" w:hAnsi="SimSun" w:hint="eastAsia"/>
                <w:b/>
                <w:sz w:val="26"/>
                <w:szCs w:val="26"/>
                <w:lang w:eastAsia="zh-CN"/>
              </w:rPr>
              <w:t>关于加快推进太阳能光电建筑</w:t>
            </w:r>
          </w:p>
          <w:p w:rsidR="0011325E" w:rsidRPr="0011325E" w:rsidRDefault="0011325E" w:rsidP="0011325E">
            <w:pPr>
              <w:wordWrap/>
              <w:snapToGrid w:val="0"/>
              <w:spacing w:line="290" w:lineRule="atLeast"/>
              <w:jc w:val="center"/>
              <w:rPr>
                <w:rFonts w:ascii="SimSun" w:eastAsia="SimSun" w:hAnsi="SimSun" w:hint="eastAsia"/>
                <w:b/>
                <w:sz w:val="26"/>
                <w:szCs w:val="26"/>
                <w:lang w:eastAsia="zh-CN"/>
              </w:rPr>
            </w:pPr>
            <w:r w:rsidRPr="0011325E">
              <w:rPr>
                <w:rFonts w:ascii="SimSun" w:eastAsia="SimSun" w:hAnsi="SimSun" w:hint="eastAsia"/>
                <w:b/>
                <w:sz w:val="26"/>
                <w:szCs w:val="26"/>
                <w:lang w:eastAsia="zh-CN"/>
              </w:rPr>
              <w:t>应用实施意见</w:t>
            </w:r>
          </w:p>
          <w:p w:rsidR="0011325E" w:rsidRPr="0011325E" w:rsidRDefault="0011325E" w:rsidP="0011325E">
            <w:pPr>
              <w:wordWrap/>
              <w:snapToGrid w:val="0"/>
              <w:spacing w:line="290" w:lineRule="atLeast"/>
              <w:jc w:val="center"/>
              <w:rPr>
                <w:rFonts w:ascii="SimSun" w:eastAsia="SimSun" w:hAnsi="SimSun" w:hint="eastAsia"/>
                <w:sz w:val="21"/>
                <w:szCs w:val="21"/>
                <w:lang w:eastAsia="zh-CN"/>
              </w:rPr>
            </w:pPr>
            <w:r w:rsidRPr="0011325E">
              <w:rPr>
                <w:rFonts w:ascii="SimSun" w:eastAsia="SimSun" w:hAnsi="SimSun" w:hint="eastAsia"/>
                <w:sz w:val="21"/>
                <w:szCs w:val="21"/>
                <w:lang w:eastAsia="zh-CN"/>
              </w:rPr>
              <w:t>财政部财建[2009]128号</w:t>
            </w:r>
          </w:p>
          <w:p w:rsidR="0011325E" w:rsidRPr="0011325E" w:rsidRDefault="0011325E" w:rsidP="0011325E">
            <w:pPr>
              <w:wordWrap/>
              <w:snapToGrid w:val="0"/>
              <w:spacing w:line="290" w:lineRule="atLeast"/>
              <w:rPr>
                <w:rFonts w:ascii="SimSun" w:eastAsia="SimSun" w:hAnsi="SimSun" w:hint="eastAsia"/>
                <w:sz w:val="21"/>
                <w:szCs w:val="21"/>
                <w:lang w:eastAsia="zh-CN"/>
              </w:rPr>
            </w:pPr>
          </w:p>
          <w:p w:rsidR="0011325E" w:rsidRPr="0011325E" w:rsidRDefault="0011325E" w:rsidP="0011325E">
            <w:pPr>
              <w:wordWrap/>
              <w:snapToGrid w:val="0"/>
              <w:spacing w:line="290" w:lineRule="atLeast"/>
              <w:rPr>
                <w:rFonts w:ascii="SimSun" w:eastAsia="SimSun" w:hAnsi="SimSun" w:hint="eastAsia"/>
                <w:sz w:val="21"/>
                <w:szCs w:val="21"/>
                <w:lang w:eastAsia="zh-CN"/>
              </w:rPr>
            </w:pP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各省、自治区、直辖市、计划单列市财政厅（局）、建设厅（委、局），新疆生产建设兵团财务局、建设局：</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为贯彻实施《可再生能源法》，落实国务院节能减排战略部署，加强政策扶持，加快推进太阳能光电技术在城乡建筑领域的应用，现提出以下实施意见：</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一、充分认识太阳能光电建筑应用的重要意义</w:t>
            </w:r>
          </w:p>
          <w:p w:rsidR="0011325E" w:rsidRPr="00505FBE" w:rsidRDefault="0011325E" w:rsidP="0011325E">
            <w:pPr>
              <w:wordWrap/>
              <w:snapToGrid w:val="0"/>
              <w:spacing w:line="290" w:lineRule="atLeast"/>
              <w:rPr>
                <w:rFonts w:ascii="SimSun" w:eastAsia="SimSun" w:hAnsi="SimSun"/>
                <w:spacing w:val="12"/>
                <w:sz w:val="21"/>
                <w:szCs w:val="21"/>
                <w:lang w:eastAsia="zh-CN"/>
              </w:rPr>
            </w:pPr>
            <w:r w:rsidRPr="0011325E">
              <w:rPr>
                <w:rFonts w:ascii="SimSun" w:eastAsia="SimSun" w:hAnsi="SimSun" w:hint="eastAsia"/>
                <w:sz w:val="21"/>
                <w:szCs w:val="21"/>
                <w:lang w:eastAsia="zh-CN"/>
              </w:rPr>
              <w:t xml:space="preserve">    </w:t>
            </w:r>
            <w:r w:rsidRPr="00505FBE">
              <w:rPr>
                <w:rFonts w:ascii="SimSun" w:eastAsia="SimSun" w:hAnsi="SimSun" w:hint="eastAsia"/>
                <w:spacing w:val="12"/>
                <w:sz w:val="21"/>
                <w:szCs w:val="21"/>
                <w:lang w:eastAsia="zh-CN"/>
              </w:rPr>
              <w:t>（一）推动光电建筑应用是促进建筑节能的重要内容。随着我国工业化和城镇化的加快和人民生活水平提高，建筑用能迅速增加。我国太阳能资源丰富，开发利用太阳能是提高可再生能源应用比重，调整能源结构的重要抓手。城乡建设领域是太阳能光电技术应用的主要领域，利用太阳能光电转换技术，解决建筑物、城市广场、道路及偏远地区的照明、景观等用能需求，对替代常规能源，促进建筑节能具有重要意义。</w:t>
            </w:r>
          </w:p>
          <w:p w:rsidR="0011325E" w:rsidRPr="00505FBE" w:rsidRDefault="0011325E" w:rsidP="0011325E">
            <w:pPr>
              <w:wordWrap/>
              <w:snapToGrid w:val="0"/>
              <w:spacing w:line="290" w:lineRule="atLeast"/>
              <w:rPr>
                <w:rFonts w:ascii="SimSun" w:eastAsia="SimSun" w:hAnsi="SimSun"/>
                <w:spacing w:val="6"/>
                <w:sz w:val="21"/>
                <w:szCs w:val="21"/>
                <w:lang w:eastAsia="zh-CN"/>
              </w:rPr>
            </w:pPr>
            <w:r w:rsidRPr="0011325E">
              <w:rPr>
                <w:rFonts w:ascii="SimSun" w:eastAsia="SimSun" w:hAnsi="SimSun" w:hint="eastAsia"/>
                <w:sz w:val="21"/>
                <w:szCs w:val="21"/>
                <w:lang w:eastAsia="zh-CN"/>
              </w:rPr>
              <w:t xml:space="preserve">    </w:t>
            </w:r>
            <w:r w:rsidRPr="00505FBE">
              <w:rPr>
                <w:rFonts w:ascii="SimSun" w:eastAsia="SimSun" w:hAnsi="SimSun" w:hint="eastAsia"/>
                <w:spacing w:val="6"/>
                <w:sz w:val="21"/>
                <w:szCs w:val="21"/>
                <w:lang w:eastAsia="zh-CN"/>
              </w:rPr>
              <w:t>（二）推动光电建筑应用是促进我国光电产业健康发展的现实需要。近年来，我国光电产业呈现快速增长态势，目前已经成为世界第一大太阳能电池生产国，有一批具有国际竞争力和国际知名度的光电生产企业，已形成具有规模化、国际化、专业化的产业链条。但目前国内市场需求不足，过度依赖国际市场，加大了市场风险，在一定程度上影响了产业发展。推动光电建筑应用，拓展国内应用市场，将创造稳定的市场需求，促进我国光电产业健康发展。</w:t>
            </w:r>
          </w:p>
          <w:p w:rsidR="00733BCF" w:rsidRDefault="0011325E" w:rsidP="00733BCF">
            <w:pPr>
              <w:wordWrap/>
              <w:snapToGrid w:val="0"/>
              <w:spacing w:line="290" w:lineRule="atLeast"/>
              <w:ind w:firstLine="420"/>
              <w:rPr>
                <w:rFonts w:ascii="SimSun" w:eastAsia="SimSun" w:hAnsi="SimSun" w:hint="eastAsia"/>
                <w:sz w:val="21"/>
                <w:szCs w:val="21"/>
                <w:lang w:eastAsia="zh-CN"/>
              </w:rPr>
            </w:pPr>
            <w:r w:rsidRPr="0011325E">
              <w:rPr>
                <w:rFonts w:ascii="SimSun" w:eastAsia="SimSun" w:hAnsi="SimSun" w:hint="eastAsia"/>
                <w:sz w:val="21"/>
                <w:szCs w:val="21"/>
                <w:lang w:eastAsia="zh-CN"/>
              </w:rPr>
              <w:t>（三）推动光电建筑应用是落实扩内需、调结构、保增长的重要着力点。推动光电在城乡建设领域的规模化、专业化应用，可以有效带动高新技术及节</w:t>
            </w:r>
          </w:p>
          <w:p w:rsidR="00733BCF" w:rsidRDefault="00733BCF" w:rsidP="00733BCF">
            <w:pPr>
              <w:wordWrap/>
              <w:snapToGrid w:val="0"/>
              <w:spacing w:line="290" w:lineRule="atLeast"/>
              <w:ind w:firstLine="420"/>
              <w:rPr>
                <w:rFonts w:ascii="SimSun" w:eastAsia="SimSun" w:hAnsi="SimSun" w:hint="eastAsia"/>
                <w:sz w:val="21"/>
                <w:szCs w:val="21"/>
                <w:lang w:eastAsia="zh-CN"/>
              </w:rPr>
            </w:pPr>
          </w:p>
          <w:p w:rsidR="0011325E" w:rsidRPr="0011325E" w:rsidRDefault="0011325E" w:rsidP="00733BCF">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lastRenderedPageBreak/>
              <w:t>能环保领域的资金投入，可以促进建材、化工、冶金、装备制造、电气、建筑安装、咨询服务等多个产业实现调整升级，对于实现产业结构调整，促进经济增长方式转变，扩大就业，具有十分重要的现实意义。</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二、支持开展光电建筑应用示范，实施“太阳能屋顶计划”</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为有效缓解光电产品国内应用不足的问题，在发展初期采取示范工程的方式，实施我国“太阳能屋顶计划”，加快光电在城乡建设领域的推广应用。</w:t>
            </w:r>
          </w:p>
          <w:p w:rsidR="0011325E" w:rsidRPr="002C52C1" w:rsidRDefault="0011325E" w:rsidP="0011325E">
            <w:pPr>
              <w:wordWrap/>
              <w:snapToGrid w:val="0"/>
              <w:spacing w:line="290" w:lineRule="atLeast"/>
              <w:rPr>
                <w:rFonts w:ascii="SimSun" w:eastAsia="SimSun" w:hAnsi="SimSun"/>
                <w:spacing w:val="10"/>
                <w:sz w:val="21"/>
                <w:szCs w:val="21"/>
                <w:lang w:eastAsia="zh-CN"/>
              </w:rPr>
            </w:pPr>
            <w:r w:rsidRPr="0011325E">
              <w:rPr>
                <w:rFonts w:ascii="SimSun" w:eastAsia="SimSun" w:hAnsi="SimSun" w:hint="eastAsia"/>
                <w:sz w:val="21"/>
                <w:szCs w:val="21"/>
                <w:lang w:eastAsia="zh-CN"/>
              </w:rPr>
              <w:t xml:space="preserve">    </w:t>
            </w:r>
            <w:r w:rsidRPr="002C52C1">
              <w:rPr>
                <w:rFonts w:ascii="SimSun" w:eastAsia="SimSun" w:hAnsi="SimSun" w:hint="eastAsia"/>
                <w:spacing w:val="10"/>
                <w:sz w:val="21"/>
                <w:szCs w:val="21"/>
                <w:lang w:eastAsia="zh-CN"/>
              </w:rPr>
              <w:t>（一）推进光电建筑应用示范，启动国内市场。现阶段，在条件适宜的地区，组织支持开展一批光电建筑应用示范工程，实施“太阳能屋顶计划”。争取在示范工程的实践中突破与解决光电建筑一体化设计能力不足、光电产品与建筑结合程度不高、光电并网困难、市场认识低等问题，从而激活市场供求，启动国内应用市场。</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二）突出重点领域，确保示范工程效果。综合考虑经济性和社会效益等因素，现阶段在经济发达、产业基础较好的大中城市积极推进太阳能屋顶、光伏幕墙等光电建筑一体化示范；积极支持在农村与偏远地区发展离网式发电，实施送电下乡，落实国家惠民政策。</w:t>
            </w:r>
          </w:p>
          <w:p w:rsidR="0011325E" w:rsidRPr="00044E7A" w:rsidRDefault="0011325E" w:rsidP="0011325E">
            <w:pPr>
              <w:wordWrap/>
              <w:snapToGrid w:val="0"/>
              <w:spacing w:line="290" w:lineRule="atLeast"/>
              <w:rPr>
                <w:rFonts w:ascii="SimSun" w:eastAsia="SimSun" w:hAnsi="SimSun"/>
                <w:spacing w:val="6"/>
                <w:sz w:val="21"/>
                <w:szCs w:val="21"/>
                <w:lang w:eastAsia="zh-CN"/>
              </w:rPr>
            </w:pPr>
            <w:r w:rsidRPr="00044E7A">
              <w:rPr>
                <w:rFonts w:ascii="SimSun" w:eastAsia="SimSun" w:hAnsi="SimSun" w:hint="eastAsia"/>
                <w:spacing w:val="6"/>
                <w:sz w:val="21"/>
                <w:szCs w:val="21"/>
                <w:lang w:eastAsia="zh-CN"/>
              </w:rPr>
              <w:t xml:space="preserve">    （三）放大示范效应，为大规模推广创造条件。通过示范工程调动社会各方发展积极性，促进落实国家相关政策。加强示范工程宣传，扩大影响，增强市场认知度，形成发展太阳能光电产品的良好社会氛围；促进落实上网分摊电价等政策，形成政策合力，放大政策效应；将光电建筑应用作为建筑节能的重要内容，在新建建筑、既有建筑节能改造、城市照明中积极推广使用。</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三、实施财政扶持政策</w:t>
            </w:r>
          </w:p>
          <w:p w:rsidR="0011325E" w:rsidRPr="00044E7A" w:rsidRDefault="0011325E" w:rsidP="0011325E">
            <w:pPr>
              <w:wordWrap/>
              <w:snapToGrid w:val="0"/>
              <w:spacing w:line="290" w:lineRule="atLeast"/>
              <w:rPr>
                <w:rFonts w:ascii="SimSun" w:eastAsia="SimSun" w:hAnsi="SimSun"/>
                <w:spacing w:val="8"/>
                <w:sz w:val="21"/>
                <w:szCs w:val="21"/>
                <w:lang w:eastAsia="zh-CN"/>
              </w:rPr>
            </w:pPr>
            <w:r w:rsidRPr="0011325E">
              <w:rPr>
                <w:rFonts w:ascii="SimSun" w:eastAsia="SimSun" w:hAnsi="SimSun" w:hint="eastAsia"/>
                <w:sz w:val="21"/>
                <w:szCs w:val="21"/>
                <w:lang w:eastAsia="zh-CN"/>
              </w:rPr>
              <w:t xml:space="preserve">    </w:t>
            </w:r>
            <w:r w:rsidRPr="00044E7A">
              <w:rPr>
                <w:rFonts w:ascii="SimSun" w:eastAsia="SimSun" w:hAnsi="SimSun" w:hint="eastAsia"/>
                <w:spacing w:val="8"/>
                <w:sz w:val="21"/>
                <w:szCs w:val="21"/>
                <w:lang w:eastAsia="zh-CN"/>
              </w:rPr>
              <w:t>国家财政支持实施“太阳能屋顶计划”，注重发挥财政资金政策杠杆的引导作用，形成政府引导、市场推进的机制和模式，加快光电商业化发展。</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lastRenderedPageBreak/>
              <w:t xml:space="preserve">    （一）对光电建筑应用示范工程予以资金补助。中央财政安排专门资金，对符合条件的光电建筑应用示范工程予以补助，以部分弥补光电应用的初始投入。补助标准将综合考虑光电应用成本、规模效应、企业承受能力等因素确定，并将根据产业技术进步、成本降低的情况逐年调整。</w:t>
            </w:r>
          </w:p>
          <w:p w:rsidR="0011325E" w:rsidRPr="00044E7A" w:rsidRDefault="0011325E" w:rsidP="0011325E">
            <w:pPr>
              <w:wordWrap/>
              <w:snapToGrid w:val="0"/>
              <w:spacing w:line="290" w:lineRule="atLeast"/>
              <w:rPr>
                <w:rFonts w:ascii="SimSun" w:eastAsia="SimSun" w:hAnsi="SimSun" w:hint="eastAsia"/>
                <w:spacing w:val="6"/>
                <w:sz w:val="21"/>
                <w:szCs w:val="21"/>
                <w:lang w:eastAsia="zh-CN"/>
              </w:rPr>
            </w:pPr>
            <w:r w:rsidRPr="0011325E">
              <w:rPr>
                <w:rFonts w:ascii="SimSun" w:eastAsia="SimSun" w:hAnsi="SimSun" w:hint="eastAsia"/>
                <w:sz w:val="21"/>
                <w:szCs w:val="21"/>
                <w:lang w:eastAsia="zh-CN"/>
              </w:rPr>
              <w:t xml:space="preserve">    </w:t>
            </w:r>
            <w:r w:rsidRPr="00044E7A">
              <w:rPr>
                <w:rFonts w:ascii="SimSun" w:eastAsia="SimSun" w:hAnsi="SimSun" w:hint="eastAsia"/>
                <w:spacing w:val="6"/>
                <w:sz w:val="21"/>
                <w:szCs w:val="21"/>
                <w:lang w:eastAsia="zh-CN"/>
              </w:rPr>
              <w:t>（二）鼓励技术进步与科技创新。为激励先进，将严格设定光电建筑应用示范的标准与条件。财政优先支持技术先进、产品效率高、建筑一体化程度高、落实上网电价分摊政策的示范项目，从而不断促进提高光电建筑一体化应用水平，增强产业竞争力。</w:t>
            </w:r>
          </w:p>
          <w:p w:rsidR="0011325E" w:rsidRPr="00044E7A" w:rsidRDefault="0011325E" w:rsidP="0011325E">
            <w:pPr>
              <w:wordWrap/>
              <w:snapToGrid w:val="0"/>
              <w:spacing w:line="290" w:lineRule="atLeast"/>
              <w:rPr>
                <w:rFonts w:ascii="SimSun" w:eastAsia="SimSun" w:hAnsi="SimSun"/>
                <w:spacing w:val="6"/>
                <w:sz w:val="21"/>
                <w:szCs w:val="21"/>
                <w:lang w:eastAsia="zh-CN"/>
              </w:rPr>
            </w:pPr>
            <w:r w:rsidRPr="00044E7A">
              <w:rPr>
                <w:rFonts w:ascii="SimSun" w:eastAsia="SimSun" w:hAnsi="SimSun" w:hint="eastAsia"/>
                <w:spacing w:val="6"/>
                <w:sz w:val="21"/>
                <w:szCs w:val="21"/>
                <w:lang w:eastAsia="zh-CN"/>
              </w:rPr>
              <w:t xml:space="preserve">    （三）鼓励地方政府出台相关财政扶持政策。将充分调动地方发展太阳能光电技术的积极性，出台相关财税扶持政策的地区将优先获得中央财政支持。</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四、加强建设领域政策扶持</w:t>
            </w:r>
          </w:p>
          <w:p w:rsidR="0011325E" w:rsidRPr="00044E7A" w:rsidRDefault="0011325E" w:rsidP="0011325E">
            <w:pPr>
              <w:wordWrap/>
              <w:snapToGrid w:val="0"/>
              <w:spacing w:line="290" w:lineRule="atLeast"/>
              <w:rPr>
                <w:rFonts w:ascii="SimSun" w:eastAsia="SimSun" w:hAnsi="SimSun" w:hint="eastAsia"/>
                <w:spacing w:val="12"/>
                <w:sz w:val="21"/>
                <w:szCs w:val="21"/>
                <w:lang w:eastAsia="zh-CN"/>
              </w:rPr>
            </w:pPr>
            <w:r w:rsidRPr="0011325E">
              <w:rPr>
                <w:rFonts w:ascii="SimSun" w:eastAsia="SimSun" w:hAnsi="SimSun" w:hint="eastAsia"/>
                <w:sz w:val="21"/>
                <w:szCs w:val="21"/>
                <w:lang w:eastAsia="zh-CN"/>
              </w:rPr>
              <w:t xml:space="preserve">    </w:t>
            </w:r>
            <w:r w:rsidRPr="00044E7A">
              <w:rPr>
                <w:rFonts w:ascii="SimSun" w:eastAsia="SimSun" w:hAnsi="SimSun" w:hint="eastAsia"/>
                <w:spacing w:val="12"/>
                <w:sz w:val="21"/>
                <w:szCs w:val="21"/>
                <w:lang w:eastAsia="zh-CN"/>
              </w:rPr>
              <w:t>各级建设主管部门要切实履行职责，把太阳能光电建筑应用作为建筑节能工作的重要内容，完善技术标准，推进科技进步，加强能力建设，逐步提高太阳能光电建筑应用水平。</w:t>
            </w:r>
          </w:p>
          <w:p w:rsidR="0011325E" w:rsidRPr="00044E7A" w:rsidRDefault="0011325E" w:rsidP="0011325E">
            <w:pPr>
              <w:wordWrap/>
              <w:snapToGrid w:val="0"/>
              <w:spacing w:line="290" w:lineRule="atLeast"/>
              <w:rPr>
                <w:rFonts w:ascii="SimSun" w:eastAsia="SimSun" w:hAnsi="SimSun"/>
                <w:spacing w:val="6"/>
                <w:sz w:val="21"/>
                <w:szCs w:val="21"/>
                <w:lang w:eastAsia="zh-CN"/>
              </w:rPr>
            </w:pPr>
            <w:r w:rsidRPr="00044E7A">
              <w:rPr>
                <w:rFonts w:ascii="SimSun" w:eastAsia="SimSun" w:hAnsi="SimSun" w:hint="eastAsia"/>
                <w:spacing w:val="6"/>
                <w:sz w:val="21"/>
                <w:szCs w:val="21"/>
                <w:lang w:eastAsia="zh-CN"/>
              </w:rPr>
              <w:t xml:space="preserve">    （一）完善技术标准。各级建设主管部门要大力推动建筑领域中有关太阳能光电技术应用的国家相关技术标准的贯彻和执行，并结合本地实际，积极研究制定太阳能光电技术在建筑领域应用的设计、施工、验收标准、规程及工法、图集，促进太阳能光电技术在建筑领域应用实现一体化、规范化。各光电企业也应要制定本单位产品在建筑领域应用的企业标准，提高应用水平。</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t xml:space="preserve">    （二）加强质量管理。各地建设主管部门要加强对太阳能光电技术应用项目的质量管理，在项目建设过程中，依据国家法律法规和工程强制性标准加强监督检查和指导，对不符合现行有关标准或不能实现项目预期节能目标的要责令改正。</w:t>
            </w:r>
          </w:p>
          <w:p w:rsidR="0011325E" w:rsidRPr="0011325E" w:rsidRDefault="0011325E" w:rsidP="0011325E">
            <w:pPr>
              <w:wordWrap/>
              <w:snapToGrid w:val="0"/>
              <w:spacing w:line="290" w:lineRule="atLeast"/>
              <w:rPr>
                <w:rFonts w:ascii="SimSun" w:eastAsia="SimSun" w:hAnsi="SimSun"/>
                <w:sz w:val="21"/>
                <w:szCs w:val="21"/>
                <w:lang w:eastAsia="zh-CN"/>
              </w:rPr>
            </w:pPr>
            <w:r w:rsidRPr="0011325E">
              <w:rPr>
                <w:rFonts w:ascii="SimSun" w:eastAsia="SimSun" w:hAnsi="SimSun" w:hint="eastAsia"/>
                <w:sz w:val="21"/>
                <w:szCs w:val="21"/>
                <w:lang w:eastAsia="zh-CN"/>
              </w:rPr>
              <w:lastRenderedPageBreak/>
              <w:t xml:space="preserve">    （三）加强光电建筑一体化应用技术能力建设。各级建设主管部门要充分依托相关机构，做好光电建筑应用示范项目的技术支撑工作；要积极为光电生产企业、设计单位、施工企业提供公共服务，整合各方面力量，推动太阳能光电生产、设计、施工三者有效结合，提高光电建筑一体化应用能力。</w:t>
            </w:r>
          </w:p>
          <w:p w:rsidR="0011325E" w:rsidRPr="0011325E" w:rsidRDefault="0011325E" w:rsidP="0011325E">
            <w:pPr>
              <w:wordWrap/>
              <w:snapToGrid w:val="0"/>
              <w:spacing w:line="290" w:lineRule="atLeast"/>
              <w:rPr>
                <w:rFonts w:ascii="SimSun" w:eastAsia="SimSun" w:hAnsi="SimSun" w:hint="eastAsia"/>
                <w:sz w:val="21"/>
                <w:szCs w:val="21"/>
                <w:lang w:eastAsia="zh-CN"/>
              </w:rPr>
            </w:pPr>
            <w:r w:rsidRPr="0011325E">
              <w:rPr>
                <w:rFonts w:ascii="SimSun" w:eastAsia="SimSun" w:hAnsi="SimSun" w:hint="eastAsia"/>
                <w:sz w:val="21"/>
                <w:szCs w:val="21"/>
                <w:lang w:eastAsia="zh-CN"/>
              </w:rPr>
              <w:t xml:space="preserve">    各地应建立推进太阳能光电技术在建筑领域应用的工作协调机制，切实加强对推进光电建筑应用工作的领导。财政、建设等相关部门要加强组织领导和统筹协调，依托现有的建筑节能机构，由专门人员具体负责，抓紧制订光电建筑应用实施规划以及具体实施方案，协调项目实施工作，解决推进工作中的问题，及时总结经验进行推广。</w:t>
            </w:r>
          </w:p>
          <w:p w:rsidR="0011325E" w:rsidRPr="0011325E" w:rsidRDefault="0011325E" w:rsidP="00044E7A">
            <w:pPr>
              <w:wordWrap/>
              <w:snapToGrid w:val="0"/>
              <w:spacing w:line="290" w:lineRule="atLeast"/>
              <w:jc w:val="right"/>
              <w:rPr>
                <w:rFonts w:ascii="SimSun" w:eastAsia="SimSun" w:hAnsi="SimSun" w:hint="eastAsia"/>
                <w:sz w:val="21"/>
                <w:szCs w:val="21"/>
                <w:lang w:eastAsia="zh-CN"/>
              </w:rPr>
            </w:pPr>
            <w:r w:rsidRPr="0011325E">
              <w:rPr>
                <w:rFonts w:ascii="SimSun" w:eastAsia="SimSun" w:hAnsi="SimSun" w:hint="eastAsia"/>
                <w:sz w:val="21"/>
                <w:szCs w:val="21"/>
                <w:lang w:eastAsia="zh-CN"/>
              </w:rPr>
              <w:t xml:space="preserve">                                                  财政部</w:t>
            </w:r>
          </w:p>
          <w:p w:rsidR="0011325E" w:rsidRPr="0011325E" w:rsidRDefault="0011325E" w:rsidP="00044E7A">
            <w:pPr>
              <w:wordWrap/>
              <w:snapToGrid w:val="0"/>
              <w:spacing w:line="290" w:lineRule="atLeast"/>
              <w:jc w:val="right"/>
              <w:rPr>
                <w:rFonts w:ascii="SimSun" w:eastAsia="SimSun" w:hAnsi="SimSun" w:hint="eastAsia"/>
                <w:sz w:val="21"/>
                <w:szCs w:val="21"/>
                <w:lang w:eastAsia="zh-CN"/>
              </w:rPr>
            </w:pPr>
            <w:r w:rsidRPr="0011325E">
              <w:rPr>
                <w:rFonts w:ascii="SimSun" w:eastAsia="SimSun" w:hAnsi="SimSun" w:hint="eastAsia"/>
                <w:sz w:val="21"/>
                <w:szCs w:val="21"/>
                <w:lang w:eastAsia="zh-CN"/>
              </w:rPr>
              <w:t xml:space="preserve"> 住房和城乡建设部                                              二〇〇九年三月二十三日 </w:t>
            </w:r>
          </w:p>
          <w:p w:rsidR="0011325E" w:rsidRPr="0011325E" w:rsidRDefault="0011325E" w:rsidP="0011325E">
            <w:pPr>
              <w:wordWrap/>
              <w:snapToGrid w:val="0"/>
              <w:spacing w:line="290" w:lineRule="atLeast"/>
              <w:rPr>
                <w:rFonts w:ascii="SimSun" w:eastAsia="SimSun" w:hAnsi="SimSun"/>
                <w:sz w:val="21"/>
                <w:szCs w:val="21"/>
                <w:lang w:eastAsia="zh-CN"/>
              </w:rPr>
            </w:pPr>
          </w:p>
          <w:p w:rsidR="0011325E" w:rsidRPr="0011325E" w:rsidRDefault="0011325E" w:rsidP="0011325E">
            <w:pPr>
              <w:wordWrap/>
              <w:snapToGrid w:val="0"/>
              <w:spacing w:line="290" w:lineRule="atLeast"/>
              <w:rPr>
                <w:rFonts w:ascii="SimSun" w:eastAsia="SimSun" w:hAnsi="SimSun"/>
                <w:sz w:val="21"/>
                <w:szCs w:val="21"/>
                <w:lang w:eastAsia="zh-CN"/>
              </w:rPr>
            </w:pPr>
          </w:p>
          <w:p w:rsidR="00B63568" w:rsidRPr="0011325E" w:rsidRDefault="00B63568" w:rsidP="0011325E">
            <w:pPr>
              <w:wordWrap/>
              <w:snapToGrid w:val="0"/>
              <w:spacing w:line="290" w:lineRule="atLeast"/>
              <w:rPr>
                <w:rFonts w:ascii="SimSun" w:eastAsia="SimSun" w:hAnsi="SimSun"/>
                <w:sz w:val="21"/>
                <w:szCs w:val="21"/>
                <w:lang w:eastAsia="zh-CN"/>
              </w:rPr>
            </w:pPr>
          </w:p>
        </w:tc>
      </w:tr>
    </w:tbl>
    <w:p w:rsidR="00837604" w:rsidRDefault="00837604">
      <w:pPr>
        <w:rPr>
          <w:lang w:eastAsia="zh-CN"/>
        </w:rPr>
      </w:pPr>
    </w:p>
    <w:sectPr w:rsidR="00837604" w:rsidSect="00B6356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604" w:rsidRDefault="00837604" w:rsidP="00B63568">
      <w:r>
        <w:separator/>
      </w:r>
    </w:p>
  </w:endnote>
  <w:endnote w:type="continuationSeparator" w:id="1">
    <w:p w:rsidR="00837604" w:rsidRDefault="00837604" w:rsidP="00B6356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604" w:rsidRDefault="00837604" w:rsidP="00B63568">
      <w:r>
        <w:separator/>
      </w:r>
    </w:p>
  </w:footnote>
  <w:footnote w:type="continuationSeparator" w:id="1">
    <w:p w:rsidR="00837604" w:rsidRDefault="00837604" w:rsidP="00B63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568"/>
    <w:rsid w:val="00044E7A"/>
    <w:rsid w:val="0011325E"/>
    <w:rsid w:val="001236D3"/>
    <w:rsid w:val="002C52C1"/>
    <w:rsid w:val="00505FBE"/>
    <w:rsid w:val="00733BCF"/>
    <w:rsid w:val="00837604"/>
    <w:rsid w:val="00B63568"/>
    <w:rsid w:val="00C746DD"/>
    <w:rsid w:val="00CE479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DD"/>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568"/>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B63568"/>
  </w:style>
  <w:style w:type="paragraph" w:styleId="a4">
    <w:name w:val="footer"/>
    <w:basedOn w:val="a"/>
    <w:link w:val="Char0"/>
    <w:uiPriority w:val="99"/>
    <w:semiHidden/>
    <w:unhideWhenUsed/>
    <w:rsid w:val="00B63568"/>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B63568"/>
  </w:style>
  <w:style w:type="table" w:styleId="a5">
    <w:name w:val="Table Grid"/>
    <w:basedOn w:val="a1"/>
    <w:uiPriority w:val="59"/>
    <w:rsid w:val="00B635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C746DD"/>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2010-07-29T05:09:00Z</dcterms:created>
  <dcterms:modified xsi:type="dcterms:W3CDTF">2010-07-29T05:16:00Z</dcterms:modified>
</cp:coreProperties>
</file>